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08" w:rsidRPr="00760F1C" w:rsidRDefault="00A92008" w:rsidP="00A92008">
      <w:pPr>
        <w:spacing w:line="600" w:lineRule="exact"/>
        <w:jc w:val="center"/>
        <w:rPr>
          <w:rFonts w:ascii="宋体" w:hAnsi="宋体"/>
          <w:b/>
          <w:sz w:val="32"/>
          <w:szCs w:val="28"/>
        </w:rPr>
      </w:pPr>
      <w:r w:rsidRPr="00760F1C">
        <w:rPr>
          <w:rFonts w:ascii="宋体" w:hAnsi="宋体" w:hint="eastAsia"/>
          <w:b/>
          <w:sz w:val="32"/>
          <w:szCs w:val="28"/>
        </w:rPr>
        <w:t>锦州东佑精工有限公司简介</w:t>
      </w:r>
    </w:p>
    <w:p w:rsidR="00A92008" w:rsidRPr="00711A44" w:rsidRDefault="00BE7A30" w:rsidP="00C34AC1">
      <w:pPr>
        <w:spacing w:line="600" w:lineRule="exact"/>
        <w:ind w:firstLineChars="200" w:firstLine="480"/>
        <w:jc w:val="left"/>
        <w:rPr>
          <w:rFonts w:ascii="宋体" w:hAnsi="宋体"/>
          <w:sz w:val="24"/>
        </w:rPr>
      </w:pPr>
      <w:r>
        <w:rPr>
          <w:rFonts w:ascii="宋体" w:hAnsi="宋体" w:hint="eastAsia"/>
          <w:sz w:val="24"/>
        </w:rPr>
        <w:t>锦州东佑精工有限公司</w:t>
      </w:r>
      <w:r w:rsidR="00A92008" w:rsidRPr="007E5B49">
        <w:rPr>
          <w:rFonts w:ascii="宋体" w:hAnsi="宋体" w:hint="eastAsia"/>
          <w:sz w:val="24"/>
        </w:rPr>
        <w:t>始建于2003年，投资金额</w:t>
      </w:r>
      <w:r w:rsidR="00A92008">
        <w:rPr>
          <w:rFonts w:ascii="宋体" w:hAnsi="宋体" w:hint="eastAsia"/>
          <w:sz w:val="24"/>
        </w:rPr>
        <w:t>335</w:t>
      </w:r>
      <w:r w:rsidR="00A92008" w:rsidRPr="007E5B49">
        <w:rPr>
          <w:rFonts w:ascii="宋体" w:hAnsi="宋体" w:hint="eastAsia"/>
          <w:sz w:val="24"/>
        </w:rPr>
        <w:t>万美元，注册资本280万美元，</w:t>
      </w:r>
      <w:r w:rsidR="00A92008" w:rsidRPr="00711A44">
        <w:rPr>
          <w:rFonts w:ascii="宋体" w:hAnsi="宋体" w:hint="eastAsia"/>
          <w:sz w:val="24"/>
        </w:rPr>
        <w:t>由万得</w:t>
      </w:r>
      <w:r w:rsidR="00A92008" w:rsidRPr="00711A44">
        <w:rPr>
          <w:rFonts w:ascii="宋体" w:hAnsi="宋体"/>
          <w:sz w:val="24"/>
        </w:rPr>
        <w:t>集团</w:t>
      </w:r>
      <w:r w:rsidR="00A92008" w:rsidRPr="00711A44">
        <w:rPr>
          <w:rFonts w:ascii="宋体" w:hAnsi="宋体" w:hint="eastAsia"/>
          <w:sz w:val="24"/>
        </w:rPr>
        <w:t>和韩国东佑共同</w:t>
      </w:r>
      <w:r w:rsidR="00A92008" w:rsidRPr="00711A44">
        <w:rPr>
          <w:rFonts w:ascii="宋体" w:hAnsi="宋体"/>
          <w:sz w:val="24"/>
        </w:rPr>
        <w:t>投资组建</w:t>
      </w:r>
      <w:r w:rsidR="00A92008" w:rsidRPr="00711A44">
        <w:rPr>
          <w:rFonts w:ascii="宋体" w:hAnsi="宋体" w:hint="eastAsia"/>
          <w:sz w:val="24"/>
        </w:rPr>
        <w:t>，占地面积16700㎡，建筑面积7000㎡。</w:t>
      </w:r>
    </w:p>
    <w:p w:rsidR="00A92008" w:rsidRPr="00711A44" w:rsidRDefault="00A92008" w:rsidP="00CB0359">
      <w:pPr>
        <w:spacing w:line="600" w:lineRule="exact"/>
        <w:ind w:firstLineChars="200" w:firstLine="480"/>
        <w:jc w:val="left"/>
        <w:rPr>
          <w:rFonts w:ascii="宋体" w:hAnsi="宋体"/>
          <w:sz w:val="24"/>
        </w:rPr>
      </w:pPr>
      <w:r w:rsidRPr="00711A44">
        <w:rPr>
          <w:rFonts w:ascii="宋体" w:hAnsi="宋体" w:hint="eastAsia"/>
          <w:sz w:val="24"/>
        </w:rPr>
        <w:t>公司主要产品是汽车发电机用调节器和整流桥，具有年产960万套的生产能力，现有机型1000余种，产品范围：电压14V/28V、电流</w:t>
      </w:r>
      <w:smartTag w:uri="urn:schemas-microsoft-com:office:smarttags" w:element="chmetcnv">
        <w:smartTagPr>
          <w:attr w:name="TCSC" w:val="0"/>
          <w:attr w:name="NumberType" w:val="1"/>
          <w:attr w:name="Negative" w:val="False"/>
          <w:attr w:name="HasSpace" w:val="False"/>
          <w:attr w:name="SourceValue" w:val="65"/>
          <w:attr w:name="UnitName" w:val="a"/>
        </w:smartTagPr>
        <w:r w:rsidRPr="00711A44">
          <w:rPr>
            <w:rFonts w:ascii="宋体" w:hAnsi="宋体" w:hint="eastAsia"/>
            <w:sz w:val="24"/>
          </w:rPr>
          <w:t>65A</w:t>
        </w:r>
      </w:smartTag>
      <w:r w:rsidRPr="00711A44">
        <w:rPr>
          <w:rFonts w:ascii="宋体" w:hAnsi="宋体" w:hint="eastAsia"/>
          <w:sz w:val="24"/>
        </w:rPr>
        <w:t>-200A，用于12V和24V的汽车电路系统中。</w:t>
      </w:r>
    </w:p>
    <w:p w:rsidR="00A92008" w:rsidRPr="00711A44" w:rsidRDefault="00A92008" w:rsidP="00CB0359">
      <w:pPr>
        <w:spacing w:line="600" w:lineRule="exact"/>
        <w:ind w:firstLineChars="200" w:firstLine="480"/>
        <w:jc w:val="left"/>
        <w:rPr>
          <w:rFonts w:ascii="宋体" w:hAnsi="宋体"/>
          <w:sz w:val="24"/>
        </w:rPr>
      </w:pPr>
      <w:r w:rsidRPr="00711A44">
        <w:rPr>
          <w:rFonts w:ascii="宋体" w:hAnsi="宋体" w:hint="eastAsia"/>
          <w:sz w:val="24"/>
        </w:rPr>
        <w:t>公司从韩国引进多条自动化生产线和产品检测系统，制造技术和生产水平为国际先进。公司产品主要为锦州汉拿电机有限公司配套，除此之外已打入国际市场，远销欧洲、韩国及东南亚等国家。</w:t>
      </w:r>
    </w:p>
    <w:p w:rsidR="00A92008" w:rsidRPr="00711A44" w:rsidRDefault="00A92008" w:rsidP="00CB0359">
      <w:pPr>
        <w:spacing w:line="600" w:lineRule="exact"/>
        <w:ind w:firstLineChars="200" w:firstLine="480"/>
        <w:jc w:val="left"/>
        <w:rPr>
          <w:rFonts w:ascii="宋体" w:hAnsi="宋体"/>
          <w:sz w:val="24"/>
        </w:rPr>
      </w:pPr>
      <w:r w:rsidRPr="00711A44">
        <w:rPr>
          <w:rFonts w:ascii="宋体" w:hAnsi="宋体" w:hint="eastAsia"/>
          <w:sz w:val="24"/>
        </w:rPr>
        <w:t>2005年11月，公司通过美国质量认证（AQA）国际有限公司ISO/TS16949：2002质量体系的认证。公司通过在线质量、设备状态数据流、网络信息跟踪记录,采用生产、检测防错软、硬件措施（信息一体化、情报数据化），以精细化生产管理等方式，保证产品的一致性和稳定性，为顾客提供满意的产品和服务。</w:t>
      </w:r>
    </w:p>
    <w:p w:rsidR="00A92008" w:rsidRDefault="00A92008" w:rsidP="00CB0359">
      <w:pPr>
        <w:spacing w:line="600" w:lineRule="exact"/>
        <w:ind w:firstLineChars="200" w:firstLine="480"/>
        <w:jc w:val="left"/>
        <w:rPr>
          <w:rFonts w:ascii="宋体" w:hAnsi="宋体"/>
          <w:sz w:val="24"/>
        </w:rPr>
      </w:pPr>
      <w:r w:rsidRPr="00711A44">
        <w:rPr>
          <w:rFonts w:ascii="宋体" w:hAnsi="宋体" w:hint="eastAsia"/>
          <w:sz w:val="24"/>
        </w:rPr>
        <w:t>公司本着持续改进和技术创新的基本方针和打造世界一流 “东佑精工”品牌为目标，公司产品获得多项国家实用新型专利和外观专利，其中车用发电机用压入式整流桥和多功能调节器产品获得省科技成果证书，并获得2015年度省、市科技进步奖。公司近</w:t>
      </w:r>
      <w:r w:rsidRPr="00711A44">
        <w:rPr>
          <w:rFonts w:ascii="宋体" w:hAnsi="宋体"/>
          <w:sz w:val="24"/>
        </w:rPr>
        <w:t>三年运营情况保持</w:t>
      </w:r>
      <w:r w:rsidRPr="00711A44">
        <w:rPr>
          <w:rFonts w:ascii="宋体" w:hAnsi="宋体" w:hint="eastAsia"/>
          <w:sz w:val="24"/>
        </w:rPr>
        <w:t>2</w:t>
      </w:r>
      <w:r w:rsidRPr="00711A44">
        <w:rPr>
          <w:rFonts w:ascii="宋体" w:hAnsi="宋体"/>
          <w:sz w:val="24"/>
        </w:rPr>
        <w:t>0%</w:t>
      </w:r>
      <w:r w:rsidRPr="00711A44">
        <w:rPr>
          <w:rFonts w:ascii="宋体" w:hAnsi="宋体" w:hint="eastAsia"/>
          <w:sz w:val="24"/>
        </w:rPr>
        <w:t>以上</w:t>
      </w:r>
      <w:r w:rsidRPr="00711A44">
        <w:rPr>
          <w:rFonts w:ascii="宋体" w:hAnsi="宋体"/>
          <w:sz w:val="24"/>
        </w:rPr>
        <w:t>的速度进行递增，</w:t>
      </w:r>
      <w:r w:rsidRPr="00711A44">
        <w:rPr>
          <w:rFonts w:ascii="宋体" w:hAnsi="宋体" w:hint="eastAsia"/>
          <w:sz w:val="24"/>
        </w:rPr>
        <w:t>2</w:t>
      </w:r>
      <w:r w:rsidRPr="00711A44">
        <w:rPr>
          <w:rFonts w:ascii="宋体" w:hAnsi="宋体"/>
          <w:sz w:val="24"/>
        </w:rPr>
        <w:t>014</w:t>
      </w:r>
      <w:r w:rsidRPr="00711A44">
        <w:rPr>
          <w:rFonts w:ascii="宋体" w:hAnsi="宋体" w:hint="eastAsia"/>
          <w:sz w:val="24"/>
        </w:rPr>
        <w:t>年</w:t>
      </w:r>
      <w:r w:rsidRPr="00711A44">
        <w:rPr>
          <w:rFonts w:ascii="宋体" w:hAnsi="宋体"/>
          <w:sz w:val="24"/>
        </w:rPr>
        <w:t>实现销售收入</w:t>
      </w:r>
      <w:r w:rsidRPr="00711A44">
        <w:rPr>
          <w:rFonts w:ascii="宋体" w:hAnsi="宋体" w:hint="eastAsia"/>
          <w:sz w:val="24"/>
        </w:rPr>
        <w:t>1.5亿元，2</w:t>
      </w:r>
      <w:r w:rsidRPr="00711A44">
        <w:rPr>
          <w:rFonts w:ascii="宋体" w:hAnsi="宋体"/>
          <w:sz w:val="24"/>
        </w:rPr>
        <w:t>015</w:t>
      </w:r>
      <w:r w:rsidRPr="00711A44">
        <w:rPr>
          <w:rFonts w:ascii="宋体" w:hAnsi="宋体" w:hint="eastAsia"/>
          <w:sz w:val="24"/>
        </w:rPr>
        <w:t>年</w:t>
      </w:r>
      <w:r w:rsidRPr="00711A44">
        <w:rPr>
          <w:rFonts w:ascii="宋体" w:hAnsi="宋体"/>
          <w:sz w:val="24"/>
        </w:rPr>
        <w:t>实现销售收入1.9</w:t>
      </w:r>
      <w:r w:rsidRPr="00711A44">
        <w:rPr>
          <w:rFonts w:ascii="宋体" w:hAnsi="宋体" w:hint="eastAsia"/>
          <w:sz w:val="24"/>
        </w:rPr>
        <w:t>亿元，2</w:t>
      </w:r>
      <w:r w:rsidRPr="00711A44">
        <w:rPr>
          <w:rFonts w:ascii="宋体" w:hAnsi="宋体"/>
          <w:sz w:val="24"/>
        </w:rPr>
        <w:t>016</w:t>
      </w:r>
      <w:r w:rsidRPr="00711A44">
        <w:rPr>
          <w:rFonts w:ascii="宋体" w:hAnsi="宋体" w:hint="eastAsia"/>
          <w:sz w:val="24"/>
        </w:rPr>
        <w:t>年</w:t>
      </w:r>
      <w:r w:rsidRPr="00711A44">
        <w:rPr>
          <w:rFonts w:ascii="宋体" w:hAnsi="宋体"/>
          <w:sz w:val="24"/>
        </w:rPr>
        <w:t>实现销售收入</w:t>
      </w:r>
      <w:r w:rsidRPr="00711A44">
        <w:rPr>
          <w:rFonts w:ascii="宋体" w:hAnsi="宋体" w:hint="eastAsia"/>
          <w:sz w:val="24"/>
        </w:rPr>
        <w:t>2.3亿元</w:t>
      </w:r>
      <w:r w:rsidRPr="00711A44">
        <w:rPr>
          <w:rFonts w:ascii="宋体" w:hAnsi="宋体"/>
          <w:sz w:val="24"/>
        </w:rPr>
        <w:t>。</w:t>
      </w:r>
    </w:p>
    <w:p w:rsidR="00A92008" w:rsidRPr="007E5B49" w:rsidRDefault="00A92008" w:rsidP="00C34AC1">
      <w:pPr>
        <w:spacing w:line="600" w:lineRule="exact"/>
        <w:ind w:firstLineChars="200" w:firstLine="480"/>
        <w:jc w:val="left"/>
        <w:rPr>
          <w:rFonts w:ascii="宋体" w:hAnsi="宋体"/>
          <w:sz w:val="24"/>
        </w:rPr>
      </w:pPr>
      <w:r w:rsidRPr="007E5B49">
        <w:rPr>
          <w:rFonts w:ascii="宋体" w:hAnsi="宋体" w:hint="eastAsia"/>
          <w:sz w:val="24"/>
        </w:rPr>
        <w:t>锦州东佑精工有限公司以国际一流的技术力量、设计与制造经验的</w:t>
      </w:r>
      <w:r w:rsidR="005453C3">
        <w:rPr>
          <w:rFonts w:ascii="宋体" w:hAnsi="宋体" w:hint="eastAsia"/>
          <w:sz w:val="24"/>
        </w:rPr>
        <w:t>积累，组建了由外籍（韩国）专家及具有汽车电子开发设计制造等经验丰富的工程技术人员的研发</w:t>
      </w:r>
      <w:r w:rsidRPr="007E5B49">
        <w:rPr>
          <w:rFonts w:ascii="宋体" w:hAnsi="宋体" w:hint="eastAsia"/>
          <w:sz w:val="24"/>
        </w:rPr>
        <w:t>团队，以每年递增的生产、检验设备的投入进行技术前沿性的研究与开发，并</w:t>
      </w:r>
      <w:r w:rsidRPr="00CB0359">
        <w:rPr>
          <w:rFonts w:ascii="宋体" w:hAnsi="宋体" w:hint="eastAsia"/>
          <w:sz w:val="24"/>
        </w:rPr>
        <w:t>与辽宁工业大学建立了产学研合作。</w:t>
      </w:r>
      <w:r w:rsidR="00C34AC1">
        <w:rPr>
          <w:rFonts w:ascii="宋体" w:hAnsi="宋体" w:hint="eastAsia"/>
          <w:sz w:val="24"/>
        </w:rPr>
        <w:t>2015年被省</w:t>
      </w:r>
      <w:proofErr w:type="gramStart"/>
      <w:r w:rsidR="00C34AC1">
        <w:rPr>
          <w:rFonts w:ascii="宋体" w:hAnsi="宋体" w:hint="eastAsia"/>
          <w:sz w:val="24"/>
        </w:rPr>
        <w:t>经信委评为</w:t>
      </w:r>
      <w:proofErr w:type="gramEnd"/>
      <w:r w:rsidR="00C34AC1">
        <w:rPr>
          <w:rFonts w:ascii="宋体" w:hAnsi="宋体" w:hint="eastAsia"/>
          <w:sz w:val="24"/>
        </w:rPr>
        <w:t>省级技术中心。2016年被锦州市科技局评为市级工程技术中心。</w:t>
      </w:r>
    </w:p>
    <w:p w:rsidR="00A92008" w:rsidRPr="00DD68A1" w:rsidRDefault="00A92008" w:rsidP="005453C3">
      <w:pPr>
        <w:spacing w:line="600" w:lineRule="exact"/>
        <w:ind w:firstLineChars="200" w:firstLine="480"/>
        <w:jc w:val="left"/>
        <w:rPr>
          <w:rFonts w:ascii="宋体" w:hAnsi="宋体"/>
          <w:sz w:val="24"/>
        </w:rPr>
      </w:pPr>
      <w:r w:rsidRPr="007E5B49">
        <w:rPr>
          <w:rFonts w:ascii="宋体" w:hAnsi="宋体" w:hint="eastAsia"/>
          <w:sz w:val="24"/>
        </w:rPr>
        <w:t>几年来公司得到顾客和社会的认可和赞誉。被锦州汉拿电机有限公司评为 “201</w:t>
      </w:r>
      <w:r w:rsidR="00CB0359">
        <w:rPr>
          <w:rFonts w:ascii="宋体" w:hAnsi="宋体"/>
          <w:sz w:val="24"/>
        </w:rPr>
        <w:t>4</w:t>
      </w:r>
      <w:r w:rsidRPr="007E5B49">
        <w:rPr>
          <w:rFonts w:ascii="宋体" w:hAnsi="宋体" w:hint="eastAsia"/>
          <w:sz w:val="24"/>
        </w:rPr>
        <w:t>年度优</w:t>
      </w:r>
      <w:r w:rsidRPr="007E5B49">
        <w:rPr>
          <w:rFonts w:ascii="宋体" w:hAnsi="宋体" w:hint="eastAsia"/>
          <w:sz w:val="24"/>
        </w:rPr>
        <w:lastRenderedPageBreak/>
        <w:t>秀供应商”， “201</w:t>
      </w:r>
      <w:r w:rsidR="00CB0359">
        <w:rPr>
          <w:rFonts w:ascii="宋体" w:hAnsi="宋体"/>
          <w:sz w:val="24"/>
        </w:rPr>
        <w:t>5</w:t>
      </w:r>
      <w:r w:rsidRPr="007E5B49">
        <w:rPr>
          <w:rFonts w:ascii="宋体" w:hAnsi="宋体" w:hint="eastAsia"/>
          <w:sz w:val="24"/>
        </w:rPr>
        <w:t>年度优秀供应商” ，“201</w:t>
      </w:r>
      <w:r w:rsidR="00CB0359">
        <w:rPr>
          <w:rFonts w:ascii="宋体" w:hAnsi="宋体"/>
          <w:sz w:val="24"/>
        </w:rPr>
        <w:t>6</w:t>
      </w:r>
      <w:r w:rsidRPr="007E5B49">
        <w:rPr>
          <w:rFonts w:ascii="宋体" w:hAnsi="宋体" w:hint="eastAsia"/>
          <w:sz w:val="24"/>
        </w:rPr>
        <w:t>年度优秀供应商”。被联合资信评估有限公司辽宁分公司评为“AAA级信誉单位”。2010年6月获得中国高新技术企业认证。201</w:t>
      </w:r>
      <w:r>
        <w:rPr>
          <w:rFonts w:ascii="宋体" w:hAnsi="宋体" w:hint="eastAsia"/>
          <w:sz w:val="24"/>
        </w:rPr>
        <w:t>3</w:t>
      </w:r>
      <w:r w:rsidRPr="007E5B49">
        <w:rPr>
          <w:rFonts w:ascii="宋体" w:hAnsi="宋体" w:hint="eastAsia"/>
          <w:sz w:val="24"/>
        </w:rPr>
        <w:t>年度、201</w:t>
      </w:r>
      <w:r>
        <w:rPr>
          <w:rFonts w:ascii="宋体" w:hAnsi="宋体" w:hint="eastAsia"/>
          <w:sz w:val="24"/>
        </w:rPr>
        <w:t>4</w:t>
      </w:r>
      <w:r w:rsidRPr="007E5B49">
        <w:rPr>
          <w:rFonts w:ascii="宋体" w:hAnsi="宋体" w:hint="eastAsia"/>
          <w:sz w:val="24"/>
        </w:rPr>
        <w:t>年度、201</w:t>
      </w:r>
      <w:r>
        <w:rPr>
          <w:rFonts w:ascii="宋体" w:hAnsi="宋体" w:hint="eastAsia"/>
          <w:sz w:val="24"/>
        </w:rPr>
        <w:t>5</w:t>
      </w:r>
      <w:r w:rsidRPr="007E5B49">
        <w:rPr>
          <w:rFonts w:ascii="宋体" w:hAnsi="宋体" w:hint="eastAsia"/>
          <w:sz w:val="24"/>
        </w:rPr>
        <w:t>年度连续三年被锦州经济技术开发区管理委员会评为“优秀企业”称号。截止</w:t>
      </w:r>
      <w:r>
        <w:rPr>
          <w:rFonts w:ascii="宋体" w:hAnsi="宋体" w:hint="eastAsia"/>
          <w:sz w:val="24"/>
        </w:rPr>
        <w:t>目前</w:t>
      </w:r>
      <w:r w:rsidRPr="00DD68A1">
        <w:rPr>
          <w:rFonts w:ascii="宋体" w:hAnsi="宋体" w:hint="eastAsia"/>
          <w:sz w:val="24"/>
        </w:rPr>
        <w:t>，锦州东佑公司拥有实用新型专利2</w:t>
      </w:r>
      <w:r w:rsidRPr="00DD68A1">
        <w:rPr>
          <w:rFonts w:ascii="宋体" w:hAnsi="宋体"/>
          <w:sz w:val="24"/>
        </w:rPr>
        <w:t>2</w:t>
      </w:r>
      <w:r w:rsidRPr="00DD68A1">
        <w:rPr>
          <w:rFonts w:ascii="宋体" w:hAnsi="宋体" w:hint="eastAsia"/>
          <w:sz w:val="24"/>
        </w:rPr>
        <w:t>项，拥有外观设计专利3</w:t>
      </w:r>
      <w:r w:rsidR="00A34FF6" w:rsidRPr="00DD68A1">
        <w:rPr>
          <w:rFonts w:ascii="宋体" w:hAnsi="宋体" w:hint="eastAsia"/>
          <w:sz w:val="24"/>
        </w:rPr>
        <w:t>项，发明专利1项。</w:t>
      </w:r>
    </w:p>
    <w:p w:rsidR="00A92008" w:rsidRPr="007E5B49" w:rsidRDefault="00A92008" w:rsidP="00CB0359">
      <w:pPr>
        <w:spacing w:line="600" w:lineRule="exact"/>
        <w:ind w:firstLineChars="200" w:firstLine="480"/>
        <w:jc w:val="left"/>
        <w:rPr>
          <w:rFonts w:ascii="宋体" w:hAnsi="宋体"/>
          <w:sz w:val="24"/>
        </w:rPr>
      </w:pPr>
      <w:r w:rsidRPr="00DD68A1">
        <w:rPr>
          <w:rFonts w:ascii="宋体" w:hAnsi="宋体" w:hint="eastAsia"/>
          <w:sz w:val="24"/>
        </w:rPr>
        <w:t>锦州东佑精工有限公司将努力在</w:t>
      </w:r>
      <w:r w:rsidRPr="007E5B49">
        <w:rPr>
          <w:rFonts w:ascii="宋体" w:hAnsi="宋体" w:hint="eastAsia"/>
          <w:sz w:val="24"/>
        </w:rPr>
        <w:t>产品性能、产品一致性上达到世界一流水平。让我们的产品载着公司全体员工的梦想和良好祝愿，伴随着世界各地各种品牌的汽车驶向辉煌的未来。</w:t>
      </w:r>
    </w:p>
    <w:p w:rsidR="00D22F9F" w:rsidRDefault="00D22F9F" w:rsidP="00A92008">
      <w:pPr>
        <w:spacing w:line="600" w:lineRule="exact"/>
        <w:jc w:val="left"/>
        <w:rPr>
          <w:rFonts w:ascii="宋体" w:hAnsi="宋体"/>
          <w:sz w:val="28"/>
          <w:szCs w:val="28"/>
        </w:rPr>
      </w:pPr>
    </w:p>
    <w:p w:rsidR="00D22F9F" w:rsidRDefault="00D22F9F" w:rsidP="00A92008">
      <w:pPr>
        <w:spacing w:line="600" w:lineRule="exact"/>
        <w:jc w:val="left"/>
        <w:rPr>
          <w:rFonts w:ascii="宋体" w:hAnsi="宋体"/>
          <w:sz w:val="28"/>
          <w:szCs w:val="28"/>
        </w:rPr>
      </w:pPr>
    </w:p>
    <w:p w:rsidR="00296E09" w:rsidRPr="00A92008" w:rsidRDefault="00325112" w:rsidP="00A92008">
      <w:r>
        <w:rPr>
          <w:noProof/>
        </w:rPr>
        <w:drawing>
          <wp:inline distT="0" distB="0" distL="0" distR="0">
            <wp:extent cx="6188710" cy="4125595"/>
            <wp:effectExtent l="0" t="0" r="254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厂区.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88710" cy="4125595"/>
                    </a:xfrm>
                    <a:prstGeom prst="rect">
                      <a:avLst/>
                    </a:prstGeom>
                  </pic:spPr>
                </pic:pic>
              </a:graphicData>
            </a:graphic>
          </wp:inline>
        </w:drawing>
      </w:r>
    </w:p>
    <w:sectPr w:rsidR="00296E09" w:rsidRPr="00A92008" w:rsidSect="00C34AC1">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680" w:footer="39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88A" w:rsidRDefault="0049088A" w:rsidP="000F0E98">
      <w:r>
        <w:separator/>
      </w:r>
    </w:p>
  </w:endnote>
  <w:endnote w:type="continuationSeparator" w:id="0">
    <w:p w:rsidR="0049088A" w:rsidRDefault="0049088A" w:rsidP="000F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4DD" w:rsidRDefault="006934D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3D" w:rsidRDefault="00A92008">
    <w:pPr>
      <w:pStyle w:val="a4"/>
    </w:pPr>
    <w:r>
      <w:rPr>
        <w:rFonts w:ascii="宋体" w:hAnsi="宋体" w:cs="宋体"/>
        <w:b/>
        <w:bCs/>
        <w:noProof/>
        <w:sz w:val="24"/>
        <w:szCs w:val="24"/>
      </w:rPr>
      <mc:AlternateContent>
        <mc:Choice Requires="wps">
          <w:drawing>
            <wp:anchor distT="0" distB="0" distL="114300" distR="114300" simplePos="0" relativeHeight="251659264" behindDoc="0" locked="0" layoutInCell="1" allowOverlap="1" wp14:anchorId="4C12FEC7" wp14:editId="0FC4E446">
              <wp:simplePos x="0" y="0"/>
              <wp:positionH relativeFrom="column">
                <wp:posOffset>2904490</wp:posOffset>
              </wp:positionH>
              <wp:positionV relativeFrom="paragraph">
                <wp:posOffset>-31750</wp:posOffset>
              </wp:positionV>
              <wp:extent cx="3265170" cy="304800"/>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304800"/>
                      </a:xfrm>
                      <a:prstGeom prst="rect">
                        <a:avLst/>
                      </a:prstGeom>
                      <a:solidFill>
                        <a:schemeClr val="bg1">
                          <a:alpha val="0"/>
                        </a:schemeClr>
                      </a:solidFill>
                      <a:ln w="9525">
                        <a:noFill/>
                        <a:miter lim="800000"/>
                        <a:headEnd/>
                        <a:tailEnd/>
                      </a:ln>
                    </wps:spPr>
                    <wps:txbx>
                      <w:txbxContent>
                        <w:p w:rsidR="00E65C3D" w:rsidRPr="00E65C3D" w:rsidRDefault="00E65C3D" w:rsidP="00E65C3D">
                          <w:pPr>
                            <w:jc w:val="right"/>
                            <w:rPr>
                              <w:rFonts w:ascii="宋体" w:hAnsi="宋体" w:cs="宋体"/>
                              <w:b/>
                              <w:bCs/>
                              <w:sz w:val="28"/>
                              <w:szCs w:val="28"/>
                            </w:rPr>
                          </w:pPr>
                          <w:bookmarkStart w:id="0" w:name="_GoBack"/>
                          <w:bookmarkEnd w:id="0"/>
                          <w:r w:rsidRPr="00E65C3D">
                            <w:rPr>
                              <w:rFonts w:ascii="宋体" w:hAnsi="宋体" w:cs="宋体" w:hint="eastAsia"/>
                              <w:b/>
                              <w:bCs/>
                              <w:sz w:val="28"/>
                              <w:szCs w:val="28"/>
                            </w:rPr>
                            <w:t>JINZHOU DONG WOO PRECISION CO., LTD</w:t>
                          </w:r>
                        </w:p>
                        <w:p w:rsidR="00E65C3D" w:rsidRPr="00E65C3D" w:rsidRDefault="00E65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228.7pt;margin-top:-2.5pt;width:257.1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" fillcolor="white [3212]" stroked="f">
              <v:fill opacity="0"/>
              <v:textbox>
                <w:txbxContent>
                  <w:p w:rsidR="00E65C3D" w:rsidRPr="00E65C3D" w:rsidRDefault="00E65C3D" w:rsidP="00E65C3D">
                    <w:pPr>
                      <w:jc w:val="right"/>
                      <w:rPr>
                        <w:rFonts w:ascii="宋体" w:hAnsi="宋体" w:cs="宋体"/>
                        <w:b/>
                        <w:bCs/>
                        <w:sz w:val="28"/>
                        <w:szCs w:val="28"/>
                      </w:rPr>
                    </w:pPr>
                    <w:r w:rsidRPr="00E65C3D">
                      <w:rPr>
                        <w:rFonts w:ascii="宋体" w:hAnsi="宋体" w:cs="宋体" w:hint="eastAsia"/>
                        <w:b/>
                        <w:bCs/>
                        <w:sz w:val="28"/>
                        <w:szCs w:val="28"/>
                      </w:rPr>
                      <w:t>JINZHOU DONG WOO PRECISION CO., LTD</w:t>
                    </w:r>
                  </w:p>
                  <w:p w:rsidR="00E65C3D" w:rsidRPr="00E65C3D" w:rsidRDefault="00E65C3D"/>
                </w:txbxContent>
              </v:textbox>
            </v:shape>
          </w:pict>
        </mc:Fallback>
      </mc:AlternateContent>
    </w:r>
    <w:r w:rsidR="00E65C3D">
      <w:rPr>
        <w:noProof/>
      </w:rPr>
      <w:drawing>
        <wp:inline distT="0" distB="0" distL="0" distR="0" wp14:anchorId="0F760BF4" wp14:editId="3EB53DCC">
          <wp:extent cx="6270171" cy="261257"/>
          <wp:effectExtent l="0" t="0" r="0" b="5715"/>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辅助图形-03副本.png"/>
                  <pic:cNvPicPr/>
                </pic:nvPicPr>
                <pic:blipFill>
                  <a:blip r:embed="rId1" cstate="print">
                    <a:extLst>
                      <a:ext uri="{BEBA8EAE-BF5A-486C-A8C5-ECC9F3942E4B}">
                        <a14:imgProps xmlns:a14="http://schemas.microsoft.com/office/drawing/2010/main">
                          <a14:imgLayer r:embed="rId2">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6270171" cy="261257"/>
                  </a:xfrm>
                  <a:prstGeom prst="rect">
                    <a:avLst/>
                  </a:prstGeom>
                </pic:spPr>
              </pic:pic>
            </a:graphicData>
          </a:graphic>
        </wp:inline>
      </w:drawing>
    </w:r>
  </w:p>
  <w:p w:rsidR="00A92008" w:rsidRPr="00D44D0A" w:rsidRDefault="00A92008" w:rsidP="00A92008">
    <w:pPr>
      <w:spacing w:line="360" w:lineRule="auto"/>
      <w:jc w:val="left"/>
      <w:rPr>
        <w:rFonts w:ascii="黑体" w:eastAsia="黑体" w:hAnsi="宋体"/>
        <w:szCs w:val="21"/>
      </w:rPr>
    </w:pPr>
    <w:r w:rsidRPr="00D44D0A">
      <w:rPr>
        <w:rFonts w:ascii="黑体" w:eastAsia="黑体" w:hAnsi="宋体" w:hint="eastAsia"/>
        <w:szCs w:val="21"/>
      </w:rPr>
      <w:t>地址：辽宁-锦州经济技术开发区渤海大街4-15号      邮编：121007</w:t>
    </w:r>
  </w:p>
  <w:p w:rsidR="00A92008" w:rsidRPr="00D44D0A" w:rsidRDefault="00A92008" w:rsidP="00A92008">
    <w:pPr>
      <w:spacing w:line="360" w:lineRule="auto"/>
      <w:jc w:val="left"/>
      <w:rPr>
        <w:rFonts w:ascii="黑体" w:eastAsia="黑体" w:hAnsi="宋体"/>
        <w:szCs w:val="21"/>
        <w:lang w:eastAsia="ko-KR"/>
      </w:rPr>
    </w:pPr>
    <w:r w:rsidRPr="00D44D0A">
      <w:rPr>
        <w:rFonts w:ascii="黑体" w:eastAsia="黑体" w:hAnsi="宋体" w:hint="eastAsia"/>
        <w:szCs w:val="21"/>
      </w:rPr>
      <w:t>联系电话：0416-</w:t>
    </w:r>
    <w:r w:rsidRPr="00D44D0A">
      <w:rPr>
        <w:rFonts w:ascii="黑体" w:eastAsia="黑体" w:hAnsi="宋体" w:hint="eastAsia"/>
        <w:szCs w:val="21"/>
        <w:lang w:eastAsia="ko-KR"/>
      </w:rPr>
      <w:t>7915</w:t>
    </w:r>
    <w:r w:rsidR="00325112">
      <w:rPr>
        <w:rFonts w:ascii="黑体" w:eastAsia="黑体" w:hAnsi="宋体" w:hint="eastAsia"/>
        <w:szCs w:val="21"/>
      </w:rPr>
      <w:t>429</w:t>
    </w:r>
    <w:r w:rsidRPr="00D44D0A">
      <w:rPr>
        <w:rFonts w:ascii="黑体" w:eastAsia="黑体" w:hAnsi="宋体" w:hint="eastAsia"/>
        <w:szCs w:val="21"/>
      </w:rPr>
      <w:t xml:space="preserve">      传真：0416-</w:t>
    </w:r>
    <w:r w:rsidRPr="00D44D0A">
      <w:rPr>
        <w:rFonts w:ascii="黑体" w:eastAsia="黑体" w:hAnsi="宋体" w:hint="eastAsia"/>
        <w:szCs w:val="21"/>
        <w:lang w:eastAsia="ko-KR"/>
      </w:rPr>
      <w:t>7915377</w:t>
    </w:r>
    <w:r w:rsidRPr="00D44D0A">
      <w:rPr>
        <w:rFonts w:ascii="黑体" w:eastAsia="黑体" w:hAnsi="宋体" w:hint="eastAsia"/>
        <w:szCs w:val="21"/>
      </w:rPr>
      <w:t xml:space="preserve">     公司网站：</w:t>
    </w:r>
    <w:hyperlink r:id="rId3" w:history="1">
      <w:r w:rsidRPr="00D44D0A">
        <w:rPr>
          <w:rStyle w:val="a6"/>
          <w:rFonts w:ascii="黑体" w:eastAsia="黑体" w:hAnsi="宋体" w:hint="eastAsia"/>
          <w:szCs w:val="21"/>
        </w:rPr>
        <w:t>http://www.jzdwp.com</w:t>
      </w:r>
    </w:hyperlink>
  </w:p>
  <w:p w:rsidR="00A92008" w:rsidRPr="00A92008" w:rsidRDefault="00A9200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4DD" w:rsidRDefault="006934D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88A" w:rsidRDefault="0049088A" w:rsidP="000F0E98">
      <w:r>
        <w:separator/>
      </w:r>
    </w:p>
  </w:footnote>
  <w:footnote w:type="continuationSeparator" w:id="0">
    <w:p w:rsidR="0049088A" w:rsidRDefault="0049088A" w:rsidP="000F0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4DD" w:rsidRDefault="006934D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98" w:rsidRDefault="00E65C3D" w:rsidP="000F0E98">
    <w:pPr>
      <w:pStyle w:val="a3"/>
      <w:jc w:val="both"/>
    </w:pPr>
    <w:r>
      <w:rPr>
        <w:noProof/>
      </w:rPr>
      <w:drawing>
        <wp:inline distT="0" distB="0" distL="0" distR="0" wp14:anchorId="74FC5475" wp14:editId="0F4102BE">
          <wp:extent cx="942975" cy="253545"/>
          <wp:effectExtent l="0" t="0" r="0" b="0"/>
          <wp:docPr id="41" name="图片 41" descr="F:\丁磊\东佑E盘\2015年\公司标识\C1-品牌架构-1-07主推(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丁磊\东佑E盘\2015年\公司标识\C1-品牌架构-1-07主推(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25" cy="256113"/>
                  </a:xfrm>
                  <a:prstGeom prst="rect">
                    <a:avLst/>
                  </a:prstGeom>
                  <a:noFill/>
                  <a:ln>
                    <a:noFill/>
                  </a:ln>
                </pic:spPr>
              </pic:pic>
            </a:graphicData>
          </a:graphic>
        </wp:inline>
      </w:drawing>
    </w:r>
    <w:r w:rsidR="006934DD">
      <w:rPr>
        <w:rFonts w:hint="eastAsia"/>
      </w:rPr>
      <w:t xml:space="preserve">                                                                               </w:t>
    </w:r>
    <w:r w:rsidR="006934DD">
      <w:rPr>
        <w:rFonts w:hint="eastAsia"/>
      </w:rPr>
      <w:t>公司简介</w:t>
    </w:r>
    <w:r w:rsidR="006934DD">
      <w:rPr>
        <w:rFonts w:hint="eastAsia"/>
      </w:rPr>
      <w:t>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4DD" w:rsidRDefault="006934D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92342"/>
    <w:multiLevelType w:val="hybridMultilevel"/>
    <w:tmpl w:val="F8DCB136"/>
    <w:lvl w:ilvl="0" w:tplc="989C1FA8">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54B66CF1"/>
    <w:multiLevelType w:val="singleLevel"/>
    <w:tmpl w:val="54B66CF1"/>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98"/>
    <w:rsid w:val="000318A9"/>
    <w:rsid w:val="000C286F"/>
    <w:rsid w:val="000F0E98"/>
    <w:rsid w:val="001141DB"/>
    <w:rsid w:val="00162DCF"/>
    <w:rsid w:val="00165969"/>
    <w:rsid w:val="001B6288"/>
    <w:rsid w:val="001C48C1"/>
    <w:rsid w:val="00216B38"/>
    <w:rsid w:val="00237D1C"/>
    <w:rsid w:val="0024204F"/>
    <w:rsid w:val="00247DB2"/>
    <w:rsid w:val="0026395D"/>
    <w:rsid w:val="00296E09"/>
    <w:rsid w:val="002F3CA4"/>
    <w:rsid w:val="00325112"/>
    <w:rsid w:val="00346FA0"/>
    <w:rsid w:val="003F6EAD"/>
    <w:rsid w:val="00411453"/>
    <w:rsid w:val="0049088A"/>
    <w:rsid w:val="005175AF"/>
    <w:rsid w:val="0052751C"/>
    <w:rsid w:val="00543A5E"/>
    <w:rsid w:val="005453C3"/>
    <w:rsid w:val="005614CF"/>
    <w:rsid w:val="0058772D"/>
    <w:rsid w:val="005A4B7C"/>
    <w:rsid w:val="00602DE1"/>
    <w:rsid w:val="00674840"/>
    <w:rsid w:val="006934DD"/>
    <w:rsid w:val="0070208D"/>
    <w:rsid w:val="00715859"/>
    <w:rsid w:val="007E48C2"/>
    <w:rsid w:val="008702F5"/>
    <w:rsid w:val="0088040C"/>
    <w:rsid w:val="0088127A"/>
    <w:rsid w:val="008F19E1"/>
    <w:rsid w:val="00A15F44"/>
    <w:rsid w:val="00A34FF6"/>
    <w:rsid w:val="00A617FE"/>
    <w:rsid w:val="00A92008"/>
    <w:rsid w:val="00AC392C"/>
    <w:rsid w:val="00AF2888"/>
    <w:rsid w:val="00B22AFE"/>
    <w:rsid w:val="00B625CE"/>
    <w:rsid w:val="00B833E4"/>
    <w:rsid w:val="00BC016D"/>
    <w:rsid w:val="00BC49CC"/>
    <w:rsid w:val="00BC7BEE"/>
    <w:rsid w:val="00BE7A30"/>
    <w:rsid w:val="00C34AC1"/>
    <w:rsid w:val="00CB0359"/>
    <w:rsid w:val="00D15337"/>
    <w:rsid w:val="00D22F9F"/>
    <w:rsid w:val="00D3406C"/>
    <w:rsid w:val="00D547F2"/>
    <w:rsid w:val="00DA4D1B"/>
    <w:rsid w:val="00DC5FCB"/>
    <w:rsid w:val="00DD68A1"/>
    <w:rsid w:val="00E071ED"/>
    <w:rsid w:val="00E17501"/>
    <w:rsid w:val="00E65C3D"/>
    <w:rsid w:val="00E71001"/>
    <w:rsid w:val="00E93C8E"/>
    <w:rsid w:val="00E97E95"/>
    <w:rsid w:val="00F00808"/>
    <w:rsid w:val="00F4614F"/>
    <w:rsid w:val="00FA74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C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0E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0E98"/>
    <w:rPr>
      <w:sz w:val="18"/>
      <w:szCs w:val="18"/>
    </w:rPr>
  </w:style>
  <w:style w:type="paragraph" w:styleId="a4">
    <w:name w:val="footer"/>
    <w:basedOn w:val="a"/>
    <w:link w:val="Char0"/>
    <w:uiPriority w:val="99"/>
    <w:unhideWhenUsed/>
    <w:rsid w:val="000F0E98"/>
    <w:pPr>
      <w:tabs>
        <w:tab w:val="center" w:pos="4153"/>
        <w:tab w:val="right" w:pos="8306"/>
      </w:tabs>
      <w:snapToGrid w:val="0"/>
      <w:jc w:val="left"/>
    </w:pPr>
    <w:rPr>
      <w:sz w:val="18"/>
      <w:szCs w:val="18"/>
    </w:rPr>
  </w:style>
  <w:style w:type="character" w:customStyle="1" w:styleId="Char0">
    <w:name w:val="页脚 Char"/>
    <w:basedOn w:val="a0"/>
    <w:link w:val="a4"/>
    <w:uiPriority w:val="99"/>
    <w:rsid w:val="000F0E98"/>
    <w:rPr>
      <w:sz w:val="18"/>
      <w:szCs w:val="18"/>
    </w:rPr>
  </w:style>
  <w:style w:type="paragraph" w:styleId="a5">
    <w:name w:val="Balloon Text"/>
    <w:basedOn w:val="a"/>
    <w:link w:val="Char1"/>
    <w:uiPriority w:val="99"/>
    <w:semiHidden/>
    <w:unhideWhenUsed/>
    <w:rsid w:val="000F0E98"/>
    <w:rPr>
      <w:sz w:val="18"/>
      <w:szCs w:val="18"/>
    </w:rPr>
  </w:style>
  <w:style w:type="character" w:customStyle="1" w:styleId="Char1">
    <w:name w:val="批注框文本 Char"/>
    <w:basedOn w:val="a0"/>
    <w:link w:val="a5"/>
    <w:uiPriority w:val="99"/>
    <w:semiHidden/>
    <w:rsid w:val="000F0E98"/>
    <w:rPr>
      <w:sz w:val="18"/>
      <w:szCs w:val="18"/>
    </w:rPr>
  </w:style>
  <w:style w:type="character" w:styleId="a6">
    <w:name w:val="Hyperlink"/>
    <w:basedOn w:val="a0"/>
    <w:uiPriority w:val="99"/>
    <w:unhideWhenUsed/>
    <w:rsid w:val="00411453"/>
    <w:rPr>
      <w:strike w:val="0"/>
      <w:dstrike w:val="0"/>
      <w:color w:val="2D64B3"/>
      <w:u w:val="none"/>
      <w:effect w:val="none"/>
    </w:rPr>
  </w:style>
  <w:style w:type="paragraph" w:styleId="a7">
    <w:name w:val="List Paragraph"/>
    <w:basedOn w:val="a"/>
    <w:uiPriority w:val="34"/>
    <w:qFormat/>
    <w:rsid w:val="005614C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C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0E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0E98"/>
    <w:rPr>
      <w:sz w:val="18"/>
      <w:szCs w:val="18"/>
    </w:rPr>
  </w:style>
  <w:style w:type="paragraph" w:styleId="a4">
    <w:name w:val="footer"/>
    <w:basedOn w:val="a"/>
    <w:link w:val="Char0"/>
    <w:uiPriority w:val="99"/>
    <w:unhideWhenUsed/>
    <w:rsid w:val="000F0E98"/>
    <w:pPr>
      <w:tabs>
        <w:tab w:val="center" w:pos="4153"/>
        <w:tab w:val="right" w:pos="8306"/>
      </w:tabs>
      <w:snapToGrid w:val="0"/>
      <w:jc w:val="left"/>
    </w:pPr>
    <w:rPr>
      <w:sz w:val="18"/>
      <w:szCs w:val="18"/>
    </w:rPr>
  </w:style>
  <w:style w:type="character" w:customStyle="1" w:styleId="Char0">
    <w:name w:val="页脚 Char"/>
    <w:basedOn w:val="a0"/>
    <w:link w:val="a4"/>
    <w:uiPriority w:val="99"/>
    <w:rsid w:val="000F0E98"/>
    <w:rPr>
      <w:sz w:val="18"/>
      <w:szCs w:val="18"/>
    </w:rPr>
  </w:style>
  <w:style w:type="paragraph" w:styleId="a5">
    <w:name w:val="Balloon Text"/>
    <w:basedOn w:val="a"/>
    <w:link w:val="Char1"/>
    <w:uiPriority w:val="99"/>
    <w:semiHidden/>
    <w:unhideWhenUsed/>
    <w:rsid w:val="000F0E98"/>
    <w:rPr>
      <w:sz w:val="18"/>
      <w:szCs w:val="18"/>
    </w:rPr>
  </w:style>
  <w:style w:type="character" w:customStyle="1" w:styleId="Char1">
    <w:name w:val="批注框文本 Char"/>
    <w:basedOn w:val="a0"/>
    <w:link w:val="a5"/>
    <w:uiPriority w:val="99"/>
    <w:semiHidden/>
    <w:rsid w:val="000F0E98"/>
    <w:rPr>
      <w:sz w:val="18"/>
      <w:szCs w:val="18"/>
    </w:rPr>
  </w:style>
  <w:style w:type="character" w:styleId="a6">
    <w:name w:val="Hyperlink"/>
    <w:basedOn w:val="a0"/>
    <w:uiPriority w:val="99"/>
    <w:unhideWhenUsed/>
    <w:rsid w:val="00411453"/>
    <w:rPr>
      <w:strike w:val="0"/>
      <w:dstrike w:val="0"/>
      <w:color w:val="2D64B3"/>
      <w:u w:val="none"/>
      <w:effect w:val="none"/>
    </w:rPr>
  </w:style>
  <w:style w:type="paragraph" w:styleId="a7">
    <w:name w:val="List Paragraph"/>
    <w:basedOn w:val="a"/>
    <w:uiPriority w:val="34"/>
    <w:qFormat/>
    <w:rsid w:val="005614C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jzdwp.com" TargetMode="External"/><Relationship Id="rId2" Type="http://schemas.microsoft.com/office/2007/relationships/hdphoto" Target="media/hdphoto1.wdp"/><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160</Words>
  <Characters>914</Characters>
  <Application>Microsoft Office Word</Application>
  <DocSecurity>0</DocSecurity>
  <Lines>7</Lines>
  <Paragraphs>2</Paragraphs>
  <ScaleCrop>false</ScaleCrop>
  <Company>Microsoft</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微软用户</cp:lastModifiedBy>
  <cp:revision>10</cp:revision>
  <cp:lastPrinted>2017-03-01T08:45:00Z</cp:lastPrinted>
  <dcterms:created xsi:type="dcterms:W3CDTF">2017-03-09T04:01:00Z</dcterms:created>
  <dcterms:modified xsi:type="dcterms:W3CDTF">2017-12-12T09:13:00Z</dcterms:modified>
</cp:coreProperties>
</file>